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9E2F3"/>
  <w:body>
    <w:tbl>
      <w:tblPr>
        <w:tblStyle w:val="a"/>
        <w:tblpPr w:leftFromText="141" w:rightFromText="141" w:vertAnchor="page" w:horzAnchor="margin" w:tblpXSpec="center" w:tblpY="706"/>
        <w:tblW w:w="151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57"/>
        <w:gridCol w:w="5555"/>
        <w:gridCol w:w="7229"/>
      </w:tblGrid>
      <w:tr w:rsidR="00934400" w:rsidTr="00934400">
        <w:trPr>
          <w:trHeight w:val="510"/>
        </w:trPr>
        <w:tc>
          <w:tcPr>
            <w:tcW w:w="15141" w:type="dxa"/>
            <w:gridSpan w:val="3"/>
            <w:shd w:val="clear" w:color="auto" w:fill="8EAADB"/>
            <w:vAlign w:val="center"/>
          </w:tcPr>
          <w:p w:rsidR="00934400" w:rsidRDefault="00934400" w:rsidP="009344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</w:tc>
      </w:tr>
      <w:tr w:rsidR="00934400" w:rsidTr="00934400">
        <w:trPr>
          <w:trHeight w:val="388"/>
        </w:trPr>
        <w:tc>
          <w:tcPr>
            <w:tcW w:w="15141" w:type="dxa"/>
            <w:gridSpan w:val="3"/>
            <w:shd w:val="clear" w:color="auto" w:fill="8EAADB"/>
            <w:vAlign w:val="center"/>
          </w:tcPr>
          <w:p w:rsidR="00934400" w:rsidRDefault="00934400" w:rsidP="009344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ITALIANO</w:t>
            </w:r>
          </w:p>
        </w:tc>
      </w:tr>
      <w:tr w:rsidR="00934400" w:rsidTr="00934400">
        <w:trPr>
          <w:trHeight w:val="297"/>
        </w:trPr>
        <w:tc>
          <w:tcPr>
            <w:tcW w:w="15141" w:type="dxa"/>
            <w:gridSpan w:val="3"/>
            <w:shd w:val="clear" w:color="auto" w:fill="8EAADB"/>
            <w:vAlign w:val="center"/>
          </w:tcPr>
          <w:p w:rsidR="00934400" w:rsidRDefault="00934400" w:rsidP="009344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PRIMA</w:t>
            </w:r>
          </w:p>
        </w:tc>
      </w:tr>
      <w:tr w:rsidR="00934400" w:rsidTr="00934400">
        <w:trPr>
          <w:trHeight w:val="257"/>
        </w:trPr>
        <w:tc>
          <w:tcPr>
            <w:tcW w:w="2357" w:type="dxa"/>
            <w:vMerge w:val="restart"/>
            <w:shd w:val="clear" w:color="auto" w:fill="B4C6E7"/>
            <w:vAlign w:val="center"/>
          </w:tcPr>
          <w:p w:rsidR="00934400" w:rsidRDefault="00934400" w:rsidP="009344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555" w:type="dxa"/>
            <w:shd w:val="clear" w:color="auto" w:fill="B4C6E7"/>
            <w:vAlign w:val="center"/>
          </w:tcPr>
          <w:p w:rsidR="00934400" w:rsidRDefault="00934400" w:rsidP="0093440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7229" w:type="dxa"/>
            <w:vMerge w:val="restart"/>
            <w:shd w:val="clear" w:color="auto" w:fill="B4C6E7"/>
            <w:vAlign w:val="center"/>
          </w:tcPr>
          <w:p w:rsidR="00934400" w:rsidRDefault="00934400" w:rsidP="009344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934400" w:rsidTr="00934400">
        <w:trPr>
          <w:trHeight w:val="256"/>
        </w:trPr>
        <w:tc>
          <w:tcPr>
            <w:tcW w:w="2357" w:type="dxa"/>
            <w:vMerge/>
            <w:shd w:val="clear" w:color="auto" w:fill="B4C6E7"/>
            <w:vAlign w:val="center"/>
          </w:tcPr>
          <w:p w:rsidR="00934400" w:rsidRDefault="00934400" w:rsidP="009344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555" w:type="dxa"/>
            <w:shd w:val="clear" w:color="auto" w:fill="B4C6E7"/>
          </w:tcPr>
          <w:p w:rsidR="00934400" w:rsidRDefault="00934400" w:rsidP="00934400">
            <w:pPr>
              <w:jc w:val="center"/>
            </w:pPr>
            <w:r>
              <w:t>L’alunno/a:</w:t>
            </w:r>
          </w:p>
        </w:tc>
        <w:tc>
          <w:tcPr>
            <w:tcW w:w="7229" w:type="dxa"/>
            <w:vMerge/>
            <w:shd w:val="clear" w:color="auto" w:fill="B4C6E7"/>
            <w:vAlign w:val="center"/>
          </w:tcPr>
          <w:p w:rsidR="00934400" w:rsidRDefault="00934400" w:rsidP="009344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</w:tr>
      <w:tr w:rsidR="00934400" w:rsidTr="00934400">
        <w:trPr>
          <w:trHeight w:val="675"/>
        </w:trPr>
        <w:tc>
          <w:tcPr>
            <w:tcW w:w="2357" w:type="dxa"/>
            <w:shd w:val="clear" w:color="auto" w:fill="FFFFFF"/>
            <w:vAlign w:val="center"/>
          </w:tcPr>
          <w:p w:rsidR="00934400" w:rsidRDefault="00934400" w:rsidP="00934400">
            <w:pPr>
              <w:jc w:val="center"/>
              <w:rPr>
                <w:b/>
              </w:rPr>
            </w:pPr>
            <w:r>
              <w:rPr>
                <w:b/>
              </w:rPr>
              <w:t>ASCOLTO E PARLATO</w:t>
            </w:r>
          </w:p>
        </w:tc>
        <w:tc>
          <w:tcPr>
            <w:tcW w:w="5555" w:type="dxa"/>
            <w:shd w:val="clear" w:color="auto" w:fill="FFFFFF"/>
          </w:tcPr>
          <w:p w:rsidR="00934400" w:rsidRDefault="00934400" w:rsidP="009344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color w:val="000000"/>
              </w:rPr>
              <w:t>ascolta e comprende testi orali cogliendone il senso e le informazioni principali;</w:t>
            </w:r>
          </w:p>
          <w:p w:rsidR="00934400" w:rsidRDefault="00934400" w:rsidP="009344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color w:val="000000"/>
              </w:rPr>
              <w:t>partecipa a scambi comunicativi con compagni e insegnanti rispettando il tur</w:t>
            </w:r>
            <w:r>
              <w:rPr>
                <w:color w:val="000000"/>
              </w:rPr>
              <w:t>no e formulando messaggi chiari;</w:t>
            </w:r>
          </w:p>
        </w:tc>
        <w:tc>
          <w:tcPr>
            <w:tcW w:w="7229" w:type="dxa"/>
            <w:shd w:val="clear" w:color="auto" w:fill="FFFFFF"/>
          </w:tcPr>
          <w:p w:rsidR="00934400" w:rsidRDefault="00934400" w:rsidP="009344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color w:val="000000"/>
              </w:rPr>
              <w:t>Ascoltare e comprendere brevi messaggi e consegne.</w:t>
            </w:r>
          </w:p>
          <w:p w:rsidR="00934400" w:rsidRDefault="00934400" w:rsidP="009344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color w:val="000000"/>
              </w:rPr>
              <w:t>Prendere la parola negli scambi comunicativi rispettando il proprio turno.</w:t>
            </w:r>
          </w:p>
          <w:p w:rsidR="00934400" w:rsidRDefault="00934400" w:rsidP="009344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color w:val="000000"/>
              </w:rPr>
              <w:t>Ascoltare e comprendere brevi testi, cogliendone il senso globale.</w:t>
            </w:r>
          </w:p>
          <w:p w:rsidR="00934400" w:rsidRDefault="00934400" w:rsidP="00934400"/>
        </w:tc>
      </w:tr>
      <w:tr w:rsidR="00934400" w:rsidTr="00934400">
        <w:trPr>
          <w:trHeight w:val="675"/>
        </w:trPr>
        <w:tc>
          <w:tcPr>
            <w:tcW w:w="2357" w:type="dxa"/>
            <w:shd w:val="clear" w:color="auto" w:fill="FFFFFF"/>
            <w:vAlign w:val="center"/>
          </w:tcPr>
          <w:p w:rsidR="00934400" w:rsidRDefault="00934400" w:rsidP="00934400">
            <w:pPr>
              <w:jc w:val="center"/>
              <w:rPr>
                <w:b/>
              </w:rPr>
            </w:pPr>
            <w:r>
              <w:rPr>
                <w:b/>
              </w:rPr>
              <w:t>LETTURA</w:t>
            </w:r>
          </w:p>
        </w:tc>
        <w:tc>
          <w:tcPr>
            <w:tcW w:w="5555" w:type="dxa"/>
            <w:shd w:val="clear" w:color="auto" w:fill="FFFFFF"/>
          </w:tcPr>
          <w:p w:rsidR="00934400" w:rsidRDefault="00934400" w:rsidP="009344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color w:val="000000"/>
              </w:rPr>
              <w:t xml:space="preserve">legge parole, frasi e brevi testi </w:t>
            </w:r>
            <w:r>
              <w:rPr>
                <w:color w:val="000000"/>
              </w:rPr>
              <w:t>e ne individua il senso globale;</w:t>
            </w:r>
          </w:p>
        </w:tc>
        <w:tc>
          <w:tcPr>
            <w:tcW w:w="7229" w:type="dxa"/>
            <w:shd w:val="clear" w:color="auto" w:fill="FFFFFF"/>
          </w:tcPr>
          <w:p w:rsidR="00934400" w:rsidRDefault="00934400" w:rsidP="009344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color w:val="000000"/>
              </w:rPr>
              <w:t>Acquisire gli strumenti di base della lettura.</w:t>
            </w:r>
          </w:p>
          <w:p w:rsidR="00934400" w:rsidRDefault="00934400" w:rsidP="009344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color w:val="000000"/>
              </w:rPr>
              <w:t>Leggere parole, frasi e brevi testi mostrando di saperne cogliere il senso globale.</w:t>
            </w:r>
          </w:p>
        </w:tc>
      </w:tr>
      <w:tr w:rsidR="00934400" w:rsidTr="00934400">
        <w:trPr>
          <w:trHeight w:val="675"/>
        </w:trPr>
        <w:tc>
          <w:tcPr>
            <w:tcW w:w="2357" w:type="dxa"/>
            <w:shd w:val="clear" w:color="auto" w:fill="FFFFFF"/>
            <w:vAlign w:val="center"/>
          </w:tcPr>
          <w:p w:rsidR="00934400" w:rsidRDefault="00934400" w:rsidP="00934400">
            <w:pPr>
              <w:jc w:val="center"/>
              <w:rPr>
                <w:b/>
              </w:rPr>
            </w:pPr>
            <w:r>
              <w:rPr>
                <w:b/>
              </w:rPr>
              <w:t>SCRITTURA</w:t>
            </w:r>
          </w:p>
        </w:tc>
        <w:tc>
          <w:tcPr>
            <w:tcW w:w="5555" w:type="dxa"/>
            <w:shd w:val="clear" w:color="auto" w:fill="FFFFFF"/>
          </w:tcPr>
          <w:p w:rsidR="00934400" w:rsidRDefault="00934400" w:rsidP="009344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color w:val="000000"/>
              </w:rPr>
              <w:t>scrive autonomamente parole e frasi utilizzando le convenzioni gra</w:t>
            </w:r>
            <w:r>
              <w:rPr>
                <w:color w:val="000000"/>
              </w:rPr>
              <w:t>fiche e ortografiche conosciute;</w:t>
            </w:r>
          </w:p>
        </w:tc>
        <w:tc>
          <w:tcPr>
            <w:tcW w:w="7229" w:type="dxa"/>
            <w:shd w:val="clear" w:color="auto" w:fill="FFFFFF"/>
          </w:tcPr>
          <w:p w:rsidR="00934400" w:rsidRDefault="00934400" w:rsidP="009344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color w:val="000000"/>
              </w:rPr>
              <w:t>Acquisire gli strumenti di base della scrittura.</w:t>
            </w:r>
          </w:p>
          <w:p w:rsidR="00934400" w:rsidRDefault="00934400" w:rsidP="009344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color w:val="000000"/>
              </w:rPr>
              <w:t>Scrivere parole, frasi e didascalie, rispettando le principali regole ortografiche</w:t>
            </w:r>
          </w:p>
        </w:tc>
      </w:tr>
      <w:tr w:rsidR="00934400" w:rsidTr="00934400">
        <w:trPr>
          <w:trHeight w:val="675"/>
        </w:trPr>
        <w:tc>
          <w:tcPr>
            <w:tcW w:w="2357" w:type="dxa"/>
            <w:shd w:val="clear" w:color="auto" w:fill="FFFFFF"/>
            <w:vAlign w:val="center"/>
          </w:tcPr>
          <w:p w:rsidR="00934400" w:rsidRDefault="00934400" w:rsidP="00934400">
            <w:pPr>
              <w:jc w:val="center"/>
              <w:rPr>
                <w:b/>
              </w:rPr>
            </w:pPr>
          </w:p>
          <w:p w:rsidR="00934400" w:rsidRDefault="00934400" w:rsidP="00934400">
            <w:pPr>
              <w:jc w:val="center"/>
              <w:rPr>
                <w:b/>
              </w:rPr>
            </w:pPr>
            <w:r>
              <w:rPr>
                <w:b/>
              </w:rPr>
              <w:t>ACQUISIZIONE ED ESPANSIONE DEL LESSICO RICETTIVO E PRODUTTIVO</w:t>
            </w:r>
          </w:p>
        </w:tc>
        <w:tc>
          <w:tcPr>
            <w:tcW w:w="5555" w:type="dxa"/>
            <w:shd w:val="clear" w:color="auto" w:fill="FFFFFF"/>
          </w:tcPr>
          <w:p w:rsidR="00934400" w:rsidRDefault="00934400" w:rsidP="009344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color w:val="000000"/>
              </w:rPr>
              <w:t>comprende e utilizza nell’us</w:t>
            </w:r>
            <w:r>
              <w:rPr>
                <w:color w:val="000000"/>
              </w:rPr>
              <w:t>o orale i vocaboli fondamentali;</w:t>
            </w:r>
          </w:p>
          <w:p w:rsidR="00934400" w:rsidRDefault="00934400" w:rsidP="00934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3"/>
              <w:jc w:val="both"/>
              <w:rPr>
                <w:color w:val="000000"/>
              </w:rPr>
            </w:pPr>
          </w:p>
        </w:tc>
        <w:tc>
          <w:tcPr>
            <w:tcW w:w="7229" w:type="dxa"/>
            <w:shd w:val="clear" w:color="auto" w:fill="FFFFFF"/>
          </w:tcPr>
          <w:p w:rsidR="00934400" w:rsidRDefault="00934400" w:rsidP="009344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color w:val="000000"/>
              </w:rPr>
              <w:t>Comprendere in brevi testi il significato di parole, basandosi sul contesto.</w:t>
            </w:r>
          </w:p>
          <w:p w:rsidR="00934400" w:rsidRDefault="00934400" w:rsidP="009344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color w:val="000000"/>
              </w:rPr>
              <w:t>Ampliare il patrimonio lessicale, utilizzando i termini appresi.</w:t>
            </w:r>
          </w:p>
        </w:tc>
      </w:tr>
      <w:tr w:rsidR="00934400" w:rsidTr="00934400">
        <w:trPr>
          <w:trHeight w:val="675"/>
        </w:trPr>
        <w:tc>
          <w:tcPr>
            <w:tcW w:w="2357" w:type="dxa"/>
            <w:shd w:val="clear" w:color="auto" w:fill="FFFFFF"/>
            <w:vAlign w:val="center"/>
          </w:tcPr>
          <w:p w:rsidR="00934400" w:rsidRDefault="00934400" w:rsidP="00934400">
            <w:pPr>
              <w:jc w:val="center"/>
              <w:rPr>
                <w:b/>
              </w:rPr>
            </w:pPr>
          </w:p>
          <w:p w:rsidR="00934400" w:rsidRDefault="00934400" w:rsidP="00934400">
            <w:pPr>
              <w:jc w:val="center"/>
              <w:rPr>
                <w:b/>
              </w:rPr>
            </w:pPr>
            <w:r>
              <w:rPr>
                <w:b/>
              </w:rPr>
              <w:t>ELEMENTI DI GRAMMATICA ESPLICITA E RIFLESSIONE SUGLI USI DELLA LINGUA</w:t>
            </w:r>
          </w:p>
        </w:tc>
        <w:tc>
          <w:tcPr>
            <w:tcW w:w="5555" w:type="dxa"/>
            <w:shd w:val="clear" w:color="auto" w:fill="FFFFFF"/>
          </w:tcPr>
          <w:p w:rsidR="00934400" w:rsidRDefault="00934400" w:rsidP="009344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color w:val="000000"/>
              </w:rPr>
              <w:t>riflette su frasi e semplici testi per cogliere regolarità morfologiche;</w:t>
            </w:r>
          </w:p>
          <w:p w:rsidR="00934400" w:rsidRDefault="00934400" w:rsidP="009344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color w:val="000000"/>
              </w:rPr>
              <w:t>scrive autonomamente parole, frasi e semplici testi utilizzando le convenzioni di scrittura.</w:t>
            </w:r>
          </w:p>
        </w:tc>
        <w:tc>
          <w:tcPr>
            <w:tcW w:w="7229" w:type="dxa"/>
            <w:shd w:val="clear" w:color="auto" w:fill="FFFFFF"/>
          </w:tcPr>
          <w:p w:rsidR="00934400" w:rsidRDefault="00934400" w:rsidP="009344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color w:val="000000"/>
              </w:rPr>
              <w:t>Riconoscere se una frase è completa e comprensibile.</w:t>
            </w:r>
          </w:p>
          <w:p w:rsidR="00934400" w:rsidRDefault="00934400" w:rsidP="009344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color w:val="000000"/>
              </w:rPr>
              <w:t>Prestare attenzione alla grafia delle parole e applicare le conoscenze apprese nella propria produzione scritta.</w:t>
            </w:r>
          </w:p>
          <w:p w:rsidR="00934400" w:rsidRDefault="00934400" w:rsidP="00934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3"/>
              <w:jc w:val="both"/>
              <w:rPr>
                <w:color w:val="000000"/>
              </w:rPr>
            </w:pPr>
          </w:p>
        </w:tc>
      </w:tr>
    </w:tbl>
    <w:p w:rsidR="004534F5" w:rsidRDefault="004534F5">
      <w:bookmarkStart w:id="0" w:name="_GoBack"/>
      <w:bookmarkEnd w:id="0"/>
    </w:p>
    <w:p w:rsidR="004534F5" w:rsidRDefault="004534F5"/>
    <w:sectPr w:rsidR="004534F5">
      <w:pgSz w:w="16838" w:h="11906" w:orient="landscape"/>
      <w:pgMar w:top="1134" w:right="1134" w:bottom="1134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D7F5E"/>
    <w:multiLevelType w:val="multilevel"/>
    <w:tmpl w:val="18D029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5A967A49"/>
    <w:multiLevelType w:val="multilevel"/>
    <w:tmpl w:val="31DE8B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4534F5"/>
    <w:rsid w:val="004534F5"/>
    <w:rsid w:val="0093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5764B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9576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5764B"/>
    <w:rPr>
      <w:rFonts w:ascii="Calibri" w:eastAsia="Calibri" w:hAnsi="Calibri" w:cs="Calibri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576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764B"/>
    <w:rPr>
      <w:rFonts w:ascii="Calibri" w:eastAsia="Calibri" w:hAnsi="Calibri" w:cs="Calibri"/>
      <w:lang w:eastAsia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5764B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9576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5764B"/>
    <w:rPr>
      <w:rFonts w:ascii="Calibri" w:eastAsia="Calibri" w:hAnsi="Calibri" w:cs="Calibri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576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764B"/>
    <w:rPr>
      <w:rFonts w:ascii="Calibri" w:eastAsia="Calibri" w:hAnsi="Calibri" w:cs="Calibri"/>
      <w:lang w:eastAsia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qzWz5KB0ImsuoDuCmeYe1t0WXA==">CgMxLjA4AHIhMWJfVjVzcWswbktNTHFvcWxGcnlfcTY1QURVWllSQkFy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ASUS</cp:lastModifiedBy>
  <cp:revision>3</cp:revision>
  <cp:lastPrinted>2025-06-19T13:48:00Z</cp:lastPrinted>
  <dcterms:created xsi:type="dcterms:W3CDTF">2025-06-17T14:19:00Z</dcterms:created>
  <dcterms:modified xsi:type="dcterms:W3CDTF">2025-06-19T13:48:00Z</dcterms:modified>
</cp:coreProperties>
</file>